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62" w:rsidRDefault="00434362" w:rsidP="00434362">
      <w:pPr>
        <w:pStyle w:val="Cmsor2"/>
        <w:rPr>
          <w:rFonts w:eastAsia="Times New Roman"/>
          <w:lang w:eastAsia="hu-HU"/>
        </w:rPr>
      </w:pPr>
      <w:r w:rsidRPr="00434362">
        <w:rPr>
          <w:rFonts w:eastAsia="Times New Roman"/>
          <w:lang w:eastAsia="hu-HU"/>
        </w:rPr>
        <w:t>Tájékoztató az akkreditációról</w:t>
      </w:r>
    </w:p>
    <w:p w:rsidR="00434362" w:rsidRDefault="00434362" w:rsidP="004343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>2020. február 20. napján elindult a kötelező továbbképzés elektronikus ügyviteli rendszere. A továbbiakban az akkreditációs kérelmek előterjesztésére, a képzési események bejelentésére, a kérelmek elbírálására, illetve az Önök által szervezett képzési eseményeken szerzett kreditpontok feltöltésére az elektronikus rendszeren keresztül van lehetőség. A rendszer elérhetősége: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 nyilvántartásba vett képzési helyek esetén: </w:t>
      </w:r>
      <w:hyperlink r:id="rId5" w:history="1"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>https://muktovabbkepzes.hu/bejelentkezes</w:t>
        </w:r>
      </w:hyperlink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Még nyilvántartásba nem vett szervezetek esetén: </w:t>
      </w:r>
      <w:hyperlink r:id="rId6" w:history="1"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>https://muktovabbkepzes.hu/regisztracio</w:t>
        </w:r>
      </w:hyperlink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pStyle w:val="Cmsor6"/>
        <w:rPr>
          <w:rFonts w:eastAsia="Times New Roman"/>
          <w:lang w:eastAsia="hu-HU"/>
        </w:rPr>
      </w:pPr>
      <w:bookmarkStart w:id="0" w:name="1"/>
      <w:bookmarkEnd w:id="0"/>
      <w:r w:rsidRPr="00434362">
        <w:rPr>
          <w:rFonts w:eastAsia="Times New Roman"/>
          <w:lang w:eastAsia="hu-HU"/>
        </w:rPr>
        <w:t>I. Az akkreditáció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>Az akkreditáció az első, 2024. december 31-ig tartó Akkreditációs Időszak egészére vagy annak egy részére kérhető.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Az Akkreditációról szóló Határozat feljogosítja a Kérelmezőt arra, hogy az Akkreditáció hatály alatt viselje a „Magyar Ügyvédi Kamara által az ügyvédi tevékenységet végzők továbbképzésére akkreditált képzési hely” címet.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pStyle w:val="Cmsor6"/>
        <w:rPr>
          <w:rFonts w:eastAsia="Times New Roman"/>
          <w:lang w:eastAsia="hu-HU"/>
        </w:rPr>
      </w:pPr>
      <w:bookmarkStart w:id="1" w:name="2"/>
      <w:bookmarkEnd w:id="1"/>
      <w:r w:rsidRPr="00434362">
        <w:rPr>
          <w:rFonts w:eastAsia="Times New Roman"/>
          <w:lang w:eastAsia="hu-HU"/>
        </w:rPr>
        <w:t>II. Egyszerűsített akkreditációra vonatkozó speciális szabályok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>Egyszerűsített akkreditáció</w:t>
      </w: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 iránti kérelmet nyújthat be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a) a Kamara, illetve a MÜK által Továbbképzés céljára alapított, kizárólag Kamara, illetve a MÜK tagságával működő jogi személy,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 xml:space="preserve">b) a magyarországi egyetem okleveles jogász szakképzettség megszerzését biztosító </w:t>
      </w:r>
      <w:proofErr w:type="spellStart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kar</w:t>
      </w:r>
      <w:r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</w:t>
      </w:r>
      <w:proofErr w:type="spellEnd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c) a Nemzeti Közszolgálati Egyetem,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d) a Munkáltató,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e) az Alkotmánybíróság,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f) a bíróság,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g) az O</w:t>
      </w:r>
      <w:r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r</w:t>
      </w: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szágos Bírói Hivatal,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h) a Magyar Igazságügyi Akadémi</w:t>
      </w:r>
      <w:r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</w:t>
      </w: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i) az ügyészség,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j) a Magyar Jogászegylet és területi szervezetei, valamint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lastRenderedPageBreak/>
        <w:t>k) a Magyar Ügyvédek Biztosító és Segélyező Egyesület.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Az egyszerűsített eljárásban akkreditált Képzési Hely esetében a képzési gyakorlat nem vizsgálható, továbbá vélelmezni kell, hogy a Kérelmező megfelel az akkreditáció egyéb feltételeinek.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 Munkáltató egyszerűsített akkreditáció keretében csak az általa munkaviszony keretében foglalkoztatott jogalany, illetve olyan kamarai jogtanácsos részére szervezhet Képzési Eseményt, akinek az Üttv. 66. § (1) bekezdése szerinti ügyfele.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pStyle w:val="Cmsor6"/>
        <w:rPr>
          <w:rFonts w:eastAsia="Times New Roman"/>
          <w:lang w:eastAsia="hu-HU"/>
        </w:rPr>
      </w:pPr>
      <w:bookmarkStart w:id="2" w:name="3"/>
      <w:bookmarkEnd w:id="2"/>
      <w:r w:rsidRPr="00434362">
        <w:rPr>
          <w:rFonts w:eastAsia="Times New Roman"/>
          <w:lang w:eastAsia="hu-HU"/>
        </w:rPr>
        <w:t>III. Akkreditációs díj, képzési esemény nyilvántartásba vételi díja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Az akkreditációért a kérelem benyújtásával egyidejűleg díjat kell fizetni. A díjfizetés helye a Magyar Ügyvédi kamara HU53 11784009-20603344-00000000 számú bankszámlája. Az utalási közleményben fel kell tüntetni, hogy az utalás jogcíme akkreditációs díj.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 xml:space="preserve">Az akkreditációs díj mértéke a teljes Továbbképzési Időszakra 500.000,- Ft, egyszerűsített akkreditáció esetén </w:t>
      </w:r>
      <w:proofErr w:type="gramStart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150.000,-</w:t>
      </w:r>
      <w:proofErr w:type="gramEnd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 xml:space="preserve"> Ft. Ha az akkreditáció hatálya egy év (vagy ennél rövidebb idő), a díj évi 150.000,- Ft, egyszerűsített akkreditáció esetén évi </w:t>
      </w:r>
      <w:proofErr w:type="gramStart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45.000,-</w:t>
      </w:r>
      <w:proofErr w:type="gramEnd"/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 xml:space="preserve"> Ft.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 xml:space="preserve">A képzési esemény nyilvántartásba vételi díja kreditpontonként </w:t>
      </w:r>
      <w:proofErr w:type="gramStart"/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>30.000,-</w:t>
      </w:r>
      <w:proofErr w:type="gramEnd"/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 xml:space="preserve"> Ft</w:t>
      </w:r>
      <w:r w:rsidRPr="00434362"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  <w:t>. A díjfizetés helye a Magyar Ügyvédi kamara HU53 11784009-20603344-00000000 számú bankszámlája. Az utalási közleményben fel kell tüntetni, hogy az utalás jogcíme nyilvántartásba vételi díj.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pStyle w:val="Cmsor6"/>
        <w:rPr>
          <w:rFonts w:eastAsia="Times New Roman"/>
          <w:lang w:eastAsia="hu-HU"/>
        </w:rPr>
      </w:pPr>
      <w:bookmarkStart w:id="3" w:name="4"/>
      <w:bookmarkEnd w:id="3"/>
      <w:r w:rsidRPr="00434362">
        <w:rPr>
          <w:rFonts w:eastAsia="Times New Roman"/>
          <w:lang w:eastAsia="hu-HU"/>
        </w:rPr>
        <w:t>IV. Iratminták</w:t>
      </w:r>
    </w:p>
    <w:p w:rsidR="00434362" w:rsidRDefault="00434362" w:rsidP="004343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hyperlink r:id="rId7" w:history="1"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>Nem képzési hely által szervezett képzési esemény nyilvántartásba vétele iránti kérelem (M23)</w:t>
        </w:r>
      </w:hyperlink>
    </w:p>
    <w:p w:rsidR="00434362" w:rsidRDefault="00434362" w:rsidP="004343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hyperlink r:id="rId8" w:history="1"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>Bejelentés az</w:t>
        </w:r>
        <w:bookmarkStart w:id="4" w:name="_GoBack"/>
        <w:bookmarkEnd w:id="4"/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 xml:space="preserve"> </w:t>
        </w:r>
        <w:r w:rsidRPr="00434362">
          <w:rPr>
            <w:rFonts w:ascii="Times New Roman" w:eastAsia="Times New Roman" w:hAnsi="Times New Roman" w:cs="Times New Roman"/>
            <w:color w:val="663300"/>
            <w:sz w:val="21"/>
            <w:szCs w:val="21"/>
            <w:u w:val="single"/>
            <w:lang w:eastAsia="hu-HU"/>
          </w:rPr>
          <w:t>OAB által már nyilvántartásba vett, nem képzési hely által szervezett képzési eseményen való részvételről (M51)</w:t>
        </w:r>
      </w:hyperlink>
    </w:p>
    <w:p w:rsidR="00434362" w:rsidRDefault="00434362" w:rsidP="004343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</w:pPr>
    </w:p>
    <w:p w:rsidR="00434362" w:rsidRDefault="00434362" w:rsidP="004343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615A4E"/>
          <w:sz w:val="21"/>
          <w:szCs w:val="21"/>
          <w:lang w:eastAsia="hu-HU"/>
        </w:rPr>
      </w:pPr>
      <w:r w:rsidRPr="00434362">
        <w:rPr>
          <w:rFonts w:ascii="Times New Roman" w:eastAsia="Times New Roman" w:hAnsi="Times New Roman" w:cs="Times New Roman"/>
          <w:b/>
          <w:bCs/>
          <w:color w:val="615A4E"/>
          <w:sz w:val="21"/>
          <w:szCs w:val="21"/>
          <w:lang w:eastAsia="hu-HU"/>
        </w:rPr>
        <w:t>Magyar Ügyvédi Kamara Oktatási és Akkreditációs Bizottsága</w:t>
      </w:r>
    </w:p>
    <w:sectPr w:rsidR="0043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03CCA"/>
    <w:multiLevelType w:val="multilevel"/>
    <w:tmpl w:val="C8B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85FAA"/>
    <w:multiLevelType w:val="multilevel"/>
    <w:tmpl w:val="A87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4"/>
    <w:rsid w:val="00434362"/>
    <w:rsid w:val="00472A86"/>
    <w:rsid w:val="00E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DA0"/>
  <w15:chartTrackingRefBased/>
  <w15:docId w15:val="{9C21767C-C859-46D7-A77C-B29EB3F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0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05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05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05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05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05A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205A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205A4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E20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205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05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E205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E205A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ugyvedikamara.hu/common/file-servlet/document/1539/default/doc_url/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yarugyvedikamara.hu/common/file-servlet/document/1538/default/doc_url/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ktovabbkepzes.hu/regisztracio" TargetMode="External"/><Relationship Id="rId5" Type="http://schemas.openxmlformats.org/officeDocument/2006/relationships/hyperlink" Target="https://muktovabbkepzes.hu/bejelentkez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1</cp:revision>
  <dcterms:created xsi:type="dcterms:W3CDTF">2020-02-28T14:01:00Z</dcterms:created>
  <dcterms:modified xsi:type="dcterms:W3CDTF">2020-02-28T14:41:00Z</dcterms:modified>
</cp:coreProperties>
</file>